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B0" w:rsidRPr="00326BB0" w:rsidRDefault="00326BB0" w:rsidP="00326BB0">
      <w:pPr>
        <w:pStyle w:val="1"/>
        <w:jc w:val="center"/>
        <w:rPr>
          <w:sz w:val="32"/>
          <w:szCs w:val="32"/>
        </w:rPr>
      </w:pPr>
      <w:r w:rsidRPr="00326BB0">
        <w:rPr>
          <w:sz w:val="32"/>
          <w:szCs w:val="32"/>
        </w:rPr>
        <w:t>Памятка оценщику</w:t>
      </w:r>
    </w:p>
    <w:p w:rsidR="00326BB0" w:rsidRDefault="00326BB0" w:rsidP="00326BB0">
      <w:pPr>
        <w:pStyle w:val="a3"/>
      </w:pPr>
      <w:proofErr w:type="gramStart"/>
      <w:r>
        <w:rPr>
          <w:b/>
          <w:bCs/>
        </w:rPr>
        <w:t>В связи с вступлением в силу изменений в Федеральный закон «Об оценочной деятельности в Российской Федерации» № 135-ФЗ, положений Федерального закона № 113-ФЗ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организаций», поправок к Кодексу Российской Федерации об административных правонарушения</w:t>
      </w:r>
      <w:bookmarkStart w:id="0" w:name="_GoBack"/>
      <w:bookmarkEnd w:id="0"/>
      <w:r>
        <w:rPr>
          <w:b/>
          <w:bCs/>
        </w:rPr>
        <w:t>х, Правление и Исполнительная дирекция МСНО-НП «ОПЭО» доводят следующую информацию.</w:t>
      </w:r>
      <w:proofErr w:type="gramEnd"/>
    </w:p>
    <w:p w:rsidR="00326BB0" w:rsidRDefault="00326BB0" w:rsidP="00326BB0">
      <w:pPr>
        <w:pStyle w:val="a3"/>
      </w:pPr>
      <w:proofErr w:type="gramStart"/>
      <w:r>
        <w:rPr>
          <w:b/>
          <w:bCs/>
        </w:rPr>
        <w:t xml:space="preserve">В соответствии с требованиями законодательства, член МСНО-НП «ОПЭО» обязан представить в Исполнительную дирекцию МСНО-НП «ОПЭО» сведения об изменениях, внесенных в документы, или об изменении информации, содержащейся в Реестре членов МСНО-НП «ОПЭО», в течение </w:t>
      </w:r>
      <w:r>
        <w:rPr>
          <w:b/>
          <w:bCs/>
          <w:u w:val="single"/>
        </w:rPr>
        <w:t>3 (трех) рабочих дней</w:t>
      </w:r>
      <w:r>
        <w:rPr>
          <w:b/>
          <w:bCs/>
        </w:rPr>
        <w:t xml:space="preserve"> со дня, следующего за днем наступления таких изменений, с приложением копий подтверждающих документов, заверенных в установленном порядке.</w:t>
      </w:r>
      <w:proofErr w:type="gramEnd"/>
    </w:p>
    <w:p w:rsidR="00326BB0" w:rsidRDefault="00326BB0" w:rsidP="00326BB0">
      <w:pPr>
        <w:pStyle w:val="a3"/>
      </w:pPr>
      <w:r>
        <w:rPr>
          <w:b/>
          <w:bCs/>
          <w:u w:val="single"/>
        </w:rPr>
        <w:t>В Исполнительную дирекцию МСНО-НП «ОПЭО» в обязательном порядке представляются сведения об изменении: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1. </w:t>
      </w:r>
      <w:r>
        <w:t>Фамилии, имени, отчества, паспортных данных – с предоставлением копии паспорта, копий документов подтверждающих смену Ф.И.О.;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2. </w:t>
      </w:r>
      <w:r>
        <w:t>Адреса постоянной регистрации и/или адреса фактического места жительства – с предоставлением подтверждающих документов об изменении сведений, указанных в Анкете-Заявлении;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3. </w:t>
      </w:r>
      <w:r>
        <w:t>Идентификационный номер налогоплательщика (ИНН) - с предоставлением копии свидетельства ИНН;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4. </w:t>
      </w:r>
      <w:r>
        <w:t>Информации предназначенной для установления контакта: номер контактного телефона, факс, адрес электронной почты, адрес для направления корреспонденции (почтовый адрес);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5. </w:t>
      </w:r>
      <w:r>
        <w:t>Свидетельства о повышении квалификации специалиста подтверждающего квалификацию в области оценочной деятельности (копия, при наличии);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6. </w:t>
      </w:r>
      <w:r>
        <w:t>При изменении места работы и заключении трудового договора с юридическим лицом (ксерокопии документов подтверждающих изменение (трудовая книжка и/или трудовой договор) с указанием наименования юридического лица, юридический и фактический адрес, контактные телефоны, Ф.И.О руководителя);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7. </w:t>
      </w:r>
      <w:r>
        <w:t>Свидетельства о регистрации в качестве индивидуального предпринимателя (копия, при наличии);</w:t>
      </w:r>
    </w:p>
    <w:p w:rsidR="00326BB0" w:rsidRDefault="00326BB0" w:rsidP="00326BB0">
      <w:pPr>
        <w:pStyle w:val="a3"/>
      </w:pPr>
      <w:r>
        <w:t>При регистрации в качестве индивидуального предпринимателя – данные о месте фактического осуществления деятельности;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8. </w:t>
      </w:r>
      <w:r>
        <w:t xml:space="preserve">Полис (договор) обязательного страхования профессиональной ответственности - с предоставлением копии действующего полиса страхования. </w:t>
      </w:r>
    </w:p>
    <w:p w:rsidR="00326BB0" w:rsidRDefault="00326BB0" w:rsidP="00326BB0">
      <w:pPr>
        <w:pStyle w:val="a3"/>
      </w:pPr>
      <w:r>
        <w:t xml:space="preserve">Все документы можно прислать в виде скан - копий на адрес электронной почты </w:t>
      </w:r>
      <w:hyperlink r:id="rId5" w:history="1">
        <w:r>
          <w:rPr>
            <w:rStyle w:val="a5"/>
            <w:b/>
            <w:bCs/>
          </w:rPr>
          <w:t>post@opeo.ru</w:t>
        </w:r>
      </w:hyperlink>
      <w:r>
        <w:t xml:space="preserve"> с пометкой для Исполнительной дирекции.</w:t>
      </w:r>
    </w:p>
    <w:p w:rsidR="00326BB0" w:rsidRDefault="00326BB0" w:rsidP="00326BB0">
      <w:pPr>
        <w:pStyle w:val="a3"/>
      </w:pPr>
      <w:r>
        <w:rPr>
          <w:b/>
          <w:bCs/>
          <w:u w:val="single"/>
        </w:rPr>
        <w:t>Напоминаем, что Члены МСНО-НП «ОПЭО» обязаны: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1. Предоставлять в Исполнительную дирекцию МСНО-НП «ОПЭО» </w:t>
      </w:r>
      <w:r>
        <w:rPr>
          <w:b/>
          <w:bCs/>
          <w:i/>
          <w:iCs/>
        </w:rPr>
        <w:t>полис (договор) обязательного страхования профессиональной ответственности.</w:t>
      </w:r>
      <w:r>
        <w:rPr>
          <w:b/>
          <w:bCs/>
        </w:rPr>
        <w:t xml:space="preserve"> Неосуществление либо </w:t>
      </w:r>
      <w:r>
        <w:rPr>
          <w:b/>
          <w:bCs/>
        </w:rPr>
        <w:lastRenderedPageBreak/>
        <w:t>временное приостановление оценочной деятельности не освобождает оценщика от обязанности осуществлять непрерывное страхование профессиональной ответственности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(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т. 24.6, 24.7 Федерального закона от 29.07.1998 г. № 135-ФЗ «Об оценочной деятельности в Российской Федерации, </w:t>
      </w:r>
      <w:hyperlink r:id="rId6" w:history="1">
        <w:r>
          <w:rPr>
            <w:rStyle w:val="a5"/>
            <w:b/>
            <w:bCs/>
            <w:i/>
            <w:iCs/>
          </w:rPr>
          <w:t>Положение о членстве в МСНО-НП «ОПЭО»</w:t>
        </w:r>
      </w:hyperlink>
      <w:r>
        <w:rPr>
          <w:b/>
          <w:bCs/>
          <w:i/>
          <w:iCs/>
        </w:rPr>
        <w:t xml:space="preserve"> п. 4.2)</w:t>
      </w:r>
      <w:r>
        <w:rPr>
          <w:b/>
          <w:bCs/>
        </w:rPr>
        <w:t xml:space="preserve">. </w:t>
      </w:r>
    </w:p>
    <w:p w:rsidR="00326BB0" w:rsidRDefault="00326BB0" w:rsidP="00326BB0">
      <w:pPr>
        <w:pStyle w:val="a3"/>
      </w:pPr>
      <w:r>
        <w:rPr>
          <w:b/>
          <w:bCs/>
        </w:rPr>
        <w:t>2.</w:t>
      </w:r>
      <w:r>
        <w:t xml:space="preserve"> </w:t>
      </w:r>
      <w:r>
        <w:rPr>
          <w:b/>
          <w:bCs/>
          <w:i/>
          <w:iCs/>
        </w:rPr>
        <w:t>Ежеквартально</w:t>
      </w:r>
      <w:r>
        <w:t xml:space="preserve"> предоставлять в Исполнительную дирекцию МСНО-НП «ОПЭО» </w:t>
      </w:r>
      <w:hyperlink r:id="rId7" w:tgtFrame="_blank" w:history="1">
        <w:r>
          <w:rPr>
            <w:rStyle w:val="a5"/>
          </w:rPr>
          <w:t>отчетность в установленной форме</w:t>
        </w:r>
      </w:hyperlink>
      <w:r>
        <w:t xml:space="preserve">, в срок не более 20 дней </w:t>
      </w:r>
      <w:proofErr w:type="gramStart"/>
      <w:r>
        <w:t>с даты окончания</w:t>
      </w:r>
      <w:proofErr w:type="gramEnd"/>
      <w:r>
        <w:t xml:space="preserve"> соответствующего квартала </w:t>
      </w:r>
      <w:r>
        <w:rPr>
          <w:i/>
          <w:iCs/>
        </w:rPr>
        <w:t>(ст. 15 Федерального закона от 29.07.1998 г. № 135-ФЗ «Об оценочной деятельности в Российской Федерации).</w:t>
      </w:r>
    </w:p>
    <w:p w:rsidR="00326BB0" w:rsidRDefault="00326BB0" w:rsidP="00326BB0">
      <w:pPr>
        <w:pStyle w:val="a3"/>
      </w:pPr>
      <w:r>
        <w:rPr>
          <w:b/>
          <w:bCs/>
        </w:rPr>
        <w:t>3.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Ежегодно </w:t>
      </w:r>
      <w:r>
        <w:t xml:space="preserve">предоставлять в Исполнительную дирекцию МСНО-НП «ОПЭО» </w:t>
      </w:r>
      <w:hyperlink r:id="rId8" w:tgtFrame="_blank" w:history="1">
        <w:r>
          <w:rPr>
            <w:rStyle w:val="a5"/>
          </w:rPr>
          <w:t>отчетность в установленной форме</w:t>
        </w:r>
      </w:hyperlink>
      <w:r>
        <w:t>, в срок до 1 апреля года следующего за отчетным годом. (</w:t>
      </w:r>
      <w:hyperlink r:id="rId9" w:tgtFrame="_blank" w:history="1">
        <w:r>
          <w:rPr>
            <w:rStyle w:val="a5"/>
            <w:i/>
            <w:iCs/>
          </w:rPr>
          <w:t>Положение о раскрытии информации МСНО-НП «ОПЭО»</w:t>
        </w:r>
      </w:hyperlink>
      <w:r>
        <w:t>).</w:t>
      </w:r>
    </w:p>
    <w:p w:rsidR="00326BB0" w:rsidRDefault="00326BB0" w:rsidP="00326BB0">
      <w:pPr>
        <w:pStyle w:val="a3"/>
      </w:pPr>
      <w:r>
        <w:rPr>
          <w:b/>
          <w:bCs/>
        </w:rPr>
        <w:t xml:space="preserve">4. </w:t>
      </w:r>
      <w:r>
        <w:t xml:space="preserve">Оплачивать </w:t>
      </w:r>
      <w:r>
        <w:rPr>
          <w:b/>
          <w:bCs/>
          <w:i/>
          <w:iCs/>
        </w:rPr>
        <w:t>ежегодный членский взнос</w:t>
      </w:r>
      <w:r>
        <w:t xml:space="preserve"> в срок до 1 апреля текущего года в установленном размере. (</w:t>
      </w:r>
      <w:r>
        <w:rPr>
          <w:i/>
          <w:iCs/>
        </w:rPr>
        <w:t xml:space="preserve">Федеральный закон от 29.07.1998 г. № 135-ФЗ «Об оценочной деятельности в Российской Федерации»; </w:t>
      </w:r>
      <w:hyperlink r:id="rId10" w:tgtFrame="_blank" w:history="1">
        <w:r>
          <w:rPr>
            <w:rStyle w:val="a5"/>
            <w:i/>
            <w:iCs/>
          </w:rPr>
          <w:t>Положение о членстве в МСНО-НП «ОПЭО»</w:t>
        </w:r>
      </w:hyperlink>
      <w:r>
        <w:t>).</w:t>
      </w:r>
    </w:p>
    <w:p w:rsidR="00326BB0" w:rsidRDefault="00326BB0" w:rsidP="00326BB0">
      <w:pPr>
        <w:pStyle w:val="a3"/>
      </w:pPr>
      <w:proofErr w:type="gramStart"/>
      <w:r>
        <w:t xml:space="preserve">В случае непредставления в установленные сроки и в установленном порядке указанной информации или выявлении фактов сокрытия оценщиком информации, а также предоставлении заведомо ложной информации к оценщику </w:t>
      </w:r>
      <w:r>
        <w:rPr>
          <w:b/>
          <w:bCs/>
          <w:u w:val="single"/>
        </w:rPr>
        <w:t>могут быть применены дисциплинарные взыскания.</w:t>
      </w:r>
      <w:proofErr w:type="gramEnd"/>
    </w:p>
    <w:p w:rsidR="00326BB0" w:rsidRDefault="00326BB0" w:rsidP="00326BB0">
      <w:pPr>
        <w:pStyle w:val="a3"/>
      </w:pPr>
      <w:proofErr w:type="gramStart"/>
      <w:r>
        <w:t xml:space="preserve">Обращаем Ваше внимание, что </w:t>
      </w:r>
      <w:r>
        <w:rPr>
          <w:b/>
          <w:bCs/>
          <w:u w:val="single"/>
        </w:rPr>
        <w:t>с 7 июня 2014 года</w:t>
      </w:r>
      <w:r>
        <w:t xml:space="preserve"> не размещение саморегулируемой организацией, членство в которой в соответствии с законодательством Российской Федерации является обязательным, </w:t>
      </w:r>
      <w:r>
        <w:rPr>
          <w:b/>
          <w:bCs/>
        </w:rPr>
        <w:t>сведений, содержащихся в реестре членов саморегулируемой организации, на официальном сайте саморегулируемой организации в сети «Интернет»,</w:t>
      </w:r>
      <w:r>
        <w:t xml:space="preserve"> в соответствии с требованиями, установленными федеральными законами и принятыми в соответствии с ними иными нормативными правовыми актами Российской Федерации, влечет наложение</w:t>
      </w:r>
      <w:proofErr w:type="gramEnd"/>
      <w:r>
        <w:t xml:space="preserve"> административного штрафа на должностных лиц в размере </w:t>
      </w:r>
      <w:r>
        <w:rPr>
          <w:b/>
          <w:bCs/>
        </w:rPr>
        <w:t xml:space="preserve">от </w:t>
      </w:r>
      <w:r>
        <w:rPr>
          <w:b/>
          <w:bCs/>
          <w:u w:val="single"/>
        </w:rPr>
        <w:t>десяти тысяч до тридцати тысяч рублей</w:t>
      </w:r>
      <w:r>
        <w:t xml:space="preserve">; на юридических лиц - </w:t>
      </w:r>
      <w:r>
        <w:rPr>
          <w:b/>
          <w:bCs/>
          <w:u w:val="single"/>
        </w:rPr>
        <w:t>от двадцати тысяч до пятидесяти тысяч рублей</w:t>
      </w:r>
      <w:r>
        <w:t xml:space="preserve"> </w:t>
      </w:r>
      <w:r>
        <w:rPr>
          <w:i/>
          <w:iCs/>
        </w:rPr>
        <w:t xml:space="preserve">(п. 2 ст. 14.52 Кодекса Российской Федерации об административных правонарушениях) </w:t>
      </w:r>
    </w:p>
    <w:p w:rsidR="00326BB0" w:rsidRDefault="00326BB0" w:rsidP="00326BB0">
      <w:pPr>
        <w:pStyle w:val="a3"/>
      </w:pPr>
      <w:proofErr w:type="gramStart"/>
      <w:r>
        <w:rPr>
          <w:b/>
          <w:bCs/>
        </w:rPr>
        <w:t xml:space="preserve">В случае наложения административного взыскания на МСНО-НП «ОПЭО», из-за не предоставления либо несвоевременного предоставления оценщиками-членами МСНО-НП «ОПЭО» информации подлежащей раскрытию, а так же информации о произошедших изменениях в ранее предоставленных данных, МСНО-НП «ОПЭО» будет вынуждено осуществить выплаты штрафов из средств, формирующихся за счет ежегодных </w:t>
      </w:r>
      <w:r>
        <w:rPr>
          <w:b/>
          <w:bCs/>
          <w:u w:val="single"/>
        </w:rPr>
        <w:t>членских взносов</w:t>
      </w:r>
      <w:r>
        <w:rPr>
          <w:b/>
          <w:bCs/>
        </w:rPr>
        <w:t>.</w:t>
      </w:r>
      <w:proofErr w:type="gramEnd"/>
    </w:p>
    <w:p w:rsidR="00326BB0" w:rsidRDefault="00326BB0" w:rsidP="00326BB0">
      <w:pPr>
        <w:pStyle w:val="a3"/>
      </w:pPr>
      <w:r>
        <w:t>Во исполнение требований законодательства Российской Федерации, просим своевременно и в полном объеме представлять все необходимые данные, сведения и документы.</w:t>
      </w:r>
    </w:p>
    <w:p w:rsidR="00326BB0" w:rsidRDefault="00326BB0" w:rsidP="00326BB0">
      <w:pPr>
        <w:pStyle w:val="a3"/>
      </w:pPr>
      <w:proofErr w:type="gramStart"/>
      <w:r>
        <w:t>Оценщикам, осуществляющими оценочную деятельность на основании трудового договора с юридическими лицами, необходимо довести вышеуказанную информацию до сведения руководителей организаций.</w:t>
      </w:r>
      <w:proofErr w:type="gramEnd"/>
    </w:p>
    <w:p w:rsidR="00692E44" w:rsidRPr="00326BB0" w:rsidRDefault="00692E44" w:rsidP="00326BB0"/>
    <w:sectPr w:rsidR="00692E44" w:rsidRPr="00326BB0" w:rsidSect="00326BB0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8"/>
    <w:rsid w:val="00092702"/>
    <w:rsid w:val="000D4838"/>
    <w:rsid w:val="00326BB0"/>
    <w:rsid w:val="005412D9"/>
    <w:rsid w:val="00692E44"/>
    <w:rsid w:val="00810397"/>
    <w:rsid w:val="008C1F68"/>
    <w:rsid w:val="00951BA9"/>
    <w:rsid w:val="009B603E"/>
    <w:rsid w:val="009F7EDB"/>
    <w:rsid w:val="00C83E86"/>
    <w:rsid w:val="00CA1980"/>
    <w:rsid w:val="00D04ABA"/>
    <w:rsid w:val="00D75F98"/>
    <w:rsid w:val="00E20731"/>
    <w:rsid w:val="00E34EFD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2E44"/>
    <w:rPr>
      <w:i/>
      <w:iCs/>
    </w:rPr>
  </w:style>
  <w:style w:type="character" w:styleId="a5">
    <w:name w:val="Hyperlink"/>
    <w:basedOn w:val="a0"/>
    <w:uiPriority w:val="99"/>
    <w:semiHidden/>
    <w:unhideWhenUsed/>
    <w:rsid w:val="00692E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6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2E44"/>
    <w:rPr>
      <w:i/>
      <w:iCs/>
    </w:rPr>
  </w:style>
  <w:style w:type="character" w:styleId="a5">
    <w:name w:val="Hyperlink"/>
    <w:basedOn w:val="a0"/>
    <w:uiPriority w:val="99"/>
    <w:semiHidden/>
    <w:unhideWhenUsed/>
    <w:rsid w:val="00692E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6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ta1.opeo.ru/specialist/bank-dokumentov/ezhegodnye-otche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ta1.opeo.ru/specialist/bank-dokumentov/ezhekvartalnye-otchet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eta1.opeo.ru/specialist/bank-dokumentov/dokumenty-msno-np-opeo?download=9:polozhenie-o-chlenstve-v-msno-np-ope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st@opeo.ru" TargetMode="External"/><Relationship Id="rId10" Type="http://schemas.openxmlformats.org/officeDocument/2006/relationships/hyperlink" Target="http://beta1.opeo.ru/specialist/bank-dokumentov/dokumenty-msno-np-opeo?download=9:polozhenie-o-chlenstve-v-msno-np-op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ta1.opeo.ru/specialist/bank-dokumentov/dokumenty-msno-np-opeo?download=10:polozhenie-o-raskrytii-informatsii-msno-np-op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kushnir</dc:creator>
  <cp:lastModifiedBy>Максим Валецких</cp:lastModifiedBy>
  <cp:revision>3</cp:revision>
  <dcterms:created xsi:type="dcterms:W3CDTF">2015-02-17T15:19:00Z</dcterms:created>
  <dcterms:modified xsi:type="dcterms:W3CDTF">2015-02-17T15:50:00Z</dcterms:modified>
</cp:coreProperties>
</file>